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9CB3" w14:textId="51967D54" w:rsidR="008D348B" w:rsidRPr="00AA1942" w:rsidRDefault="008D348B">
      <w:pPr>
        <w:spacing w:after="151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E667EE" w14:textId="77777777" w:rsidR="008D348B" w:rsidRPr="00AA1942" w:rsidRDefault="00AA1942">
      <w:pPr>
        <w:spacing w:after="0" w:line="344" w:lineRule="auto"/>
        <w:ind w:left="2506" w:right="233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Homelessness (Scotland) Act 2003 Section 11 Notice by Creditor of: </w:t>
      </w:r>
    </w:p>
    <w:p w14:paraId="672DD453" w14:textId="77777777" w:rsidR="008D348B" w:rsidRPr="00AA1942" w:rsidRDefault="00AA1942">
      <w:pPr>
        <w:spacing w:after="81" w:line="259" w:lineRule="auto"/>
        <w:ind w:left="119"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Service of Calling Up Notice </w:t>
      </w:r>
    </w:p>
    <w:p w14:paraId="64375D33" w14:textId="77777777" w:rsidR="008D348B" w:rsidRPr="00AA1942" w:rsidRDefault="00AA1942">
      <w:pPr>
        <w:spacing w:after="81" w:line="259" w:lineRule="auto"/>
        <w:ind w:left="11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Application to Court for a Warrant to Exercise Remedies on Default </w:t>
      </w:r>
    </w:p>
    <w:p w14:paraId="3AFF60B1" w14:textId="77777777" w:rsidR="008D348B" w:rsidRPr="00AA1942" w:rsidRDefault="00AA1942">
      <w:pPr>
        <w:spacing w:after="81" w:line="259" w:lineRule="auto"/>
        <w:ind w:left="119" w:right="1"/>
        <w:jc w:val="center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>Proceedings to Eject Proprietor</w:t>
      </w:r>
      <w:r w:rsidRPr="00AA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2D471B" w14:textId="77777777" w:rsidR="008D348B" w:rsidRPr="00AA1942" w:rsidRDefault="00AA1942">
      <w:pPr>
        <w:spacing w:after="201"/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To:  </w:t>
      </w:r>
      <w:r w:rsidRPr="00DC16AF">
        <w:rPr>
          <w:rFonts w:asciiTheme="minorHAnsi" w:hAnsiTheme="minorHAnsi" w:cstheme="minorHAnsi"/>
          <w:b/>
          <w:bCs/>
          <w:sz w:val="24"/>
          <w:szCs w:val="24"/>
        </w:rPr>
        <w:t>Fife Council</w:t>
      </w:r>
      <w:r w:rsidRPr="00AA1942">
        <w:rPr>
          <w:rFonts w:asciiTheme="minorHAnsi" w:hAnsiTheme="minorHAnsi" w:cstheme="minorHAnsi"/>
          <w:sz w:val="24"/>
          <w:szCs w:val="24"/>
        </w:rPr>
        <w:t xml:space="preserve">,  </w:t>
      </w:r>
    </w:p>
    <w:p w14:paraId="4E0DCAB9" w14:textId="77777777" w:rsidR="008D348B" w:rsidRPr="00AA1942" w:rsidRDefault="00AA194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6E6E6"/>
        <w:spacing w:after="207" w:line="259" w:lineRule="auto"/>
        <w:ind w:left="245" w:firstLine="0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Take note that a calling up notice has been served as detailed below. </w:t>
      </w:r>
    </w:p>
    <w:p w14:paraId="0226F50D" w14:textId="77777777" w:rsidR="008D348B" w:rsidRPr="00AA1942" w:rsidRDefault="00AA1942">
      <w:pPr>
        <w:tabs>
          <w:tab w:val="center" w:pos="3600"/>
        </w:tabs>
        <w:ind w:left="-15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Name and address of the creditor: </w:t>
      </w:r>
      <w:r w:rsidRPr="00AA1942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</w:p>
    <w:p w14:paraId="2B939F08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Name and address of the creditor’s legal representatives:   </w:t>
      </w:r>
    </w:p>
    <w:p w14:paraId="5948CF4C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Our Ref:  </w:t>
      </w:r>
    </w:p>
    <w:p w14:paraId="59457BD6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Contact telephone number of the creditor:   </w:t>
      </w:r>
    </w:p>
    <w:p w14:paraId="59ACA9CA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Name of debtor/proprietor:   </w:t>
      </w:r>
    </w:p>
    <w:p w14:paraId="4FFA9D8C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Full postal address of property referred to in the notice of default or application or proceedings:   </w:t>
      </w:r>
    </w:p>
    <w:p w14:paraId="5C7AE4AA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Recording/registration date of the standard security (if applicable):   </w:t>
      </w:r>
    </w:p>
    <w:p w14:paraId="71A341AB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Date of notice of default or application or raising of proceedings:   </w:t>
      </w:r>
    </w:p>
    <w:p w14:paraId="1F1B3D40" w14:textId="77777777" w:rsidR="008D348B" w:rsidRPr="00AA1942" w:rsidRDefault="00AA1942">
      <w:pPr>
        <w:ind w:left="-5"/>
        <w:rPr>
          <w:rFonts w:asciiTheme="minorHAnsi" w:hAnsiTheme="minorHAnsi" w:cstheme="minorHAnsi"/>
          <w:b/>
          <w:bCs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 xml:space="preserve">Court in which application made or proceedings raised:     </w:t>
      </w:r>
    </w:p>
    <w:p w14:paraId="73098B1A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b/>
          <w:bCs/>
          <w:sz w:val="24"/>
          <w:szCs w:val="24"/>
        </w:rPr>
        <w:t>Note to creditor</w:t>
      </w:r>
      <w:r w:rsidRPr="00AA1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A4FE4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This form of notice must be used to give notice to a local authority where a creditor has served a calling-up notice or notice of default or has applied to court for a warrant to exercise any of the remedies which can be exercised on default of a standard security, or for a warrant for sale or has raised proceedings to eject a proprietor. </w:t>
      </w:r>
    </w:p>
    <w:p w14:paraId="0247C9F4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A “calling-up notice” is a notice described in section 19 of the Conveyancing and Feudal Reform (Scotland) Act 1970 issued by a creditor in a standard security requiring discharge of the debt secured. </w:t>
      </w:r>
    </w:p>
    <w:p w14:paraId="171B4D3E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A “notice of default” is a notice described in section 21 of the Conveyancing and Feudal Reform (Scotland) Act 1970 issued by a creditor calling on a debtor to remedy a default. </w:t>
      </w:r>
    </w:p>
    <w:p w14:paraId="0D6EEE77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The remedies which a creditor is entitled to exercise when a debtor is in default are described in Schedule 3 to the Conveyancing and Feudal Reform (Scotland) Act 1970. In terms of section 24 of that Act a creditor may apply to court for a warrant to exercise those remedies. </w:t>
      </w:r>
    </w:p>
    <w:p w14:paraId="73BEF26A" w14:textId="77777777" w:rsidR="008D348B" w:rsidRPr="00AA1942" w:rsidRDefault="00AA1942">
      <w:pPr>
        <w:ind w:left="-5"/>
        <w:rPr>
          <w:rFonts w:asciiTheme="minorHAnsi" w:hAnsiTheme="minorHAnsi" w:cstheme="minorHAnsi"/>
          <w:sz w:val="24"/>
          <w:szCs w:val="24"/>
        </w:rPr>
      </w:pPr>
      <w:r w:rsidRPr="00AA1942">
        <w:rPr>
          <w:rFonts w:asciiTheme="minorHAnsi" w:hAnsiTheme="minorHAnsi" w:cstheme="minorHAnsi"/>
          <w:sz w:val="24"/>
          <w:szCs w:val="24"/>
        </w:rPr>
        <w:t xml:space="preserve">Proceedings to eject a proprietor are raised under section 5 of the Heritable Securities (Scotland) Act 1894 and must be notified to the local authority. </w:t>
      </w:r>
    </w:p>
    <w:p w14:paraId="3E62CE9B" w14:textId="3B8B51B9" w:rsidR="008D348B" w:rsidRDefault="008D348B" w:rsidP="00AA1942">
      <w:pPr>
        <w:spacing w:after="175" w:line="259" w:lineRule="auto"/>
        <w:ind w:left="0" w:firstLine="0"/>
      </w:pPr>
    </w:p>
    <w:p w14:paraId="6F9CDC35" w14:textId="77777777" w:rsidR="008D348B" w:rsidRDefault="00AA1942">
      <w:pPr>
        <w:spacing w:after="172" w:line="259" w:lineRule="auto"/>
        <w:ind w:left="0" w:firstLine="0"/>
      </w:pPr>
      <w:r>
        <w:rPr>
          <w:sz w:val="22"/>
        </w:rPr>
        <w:t xml:space="preserve"> </w:t>
      </w:r>
    </w:p>
    <w:p w14:paraId="7B0B38B3" w14:textId="6EAA88EB" w:rsidR="008D348B" w:rsidRDefault="00AA1942" w:rsidP="00AA1942">
      <w:pPr>
        <w:spacing w:after="175" w:line="259" w:lineRule="auto"/>
        <w:ind w:left="0" w:firstLine="0"/>
      </w:pPr>
      <w:r>
        <w:rPr>
          <w:sz w:val="22"/>
        </w:rPr>
        <w:t xml:space="preserve"> </w:t>
      </w:r>
    </w:p>
    <w:sectPr w:rsidR="008D348B">
      <w:pgSz w:w="11906" w:h="16838"/>
      <w:pgMar w:top="1440" w:right="155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8B"/>
    <w:rsid w:val="00304A0D"/>
    <w:rsid w:val="008D348B"/>
    <w:rsid w:val="00AA1942"/>
    <w:rsid w:val="00D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6FA1"/>
  <w15:docId w15:val="{841A7749-EF3C-4350-A2EC-E0B08000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aa501-1c60-4642-86f7-2154add30114" xsi:nil="true"/>
    <lcf76f155ced4ddcb4097134ff3c332f xmlns="249b8c81-c006-4ad1-80fb-7648923804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DC3E956D51A41880202406B7EBD18" ma:contentTypeVersion="10" ma:contentTypeDescription="Create a new document." ma:contentTypeScope="" ma:versionID="344516334864f97788b828293c63b10b">
  <xsd:schema xmlns:xsd="http://www.w3.org/2001/XMLSchema" xmlns:xs="http://www.w3.org/2001/XMLSchema" xmlns:p="http://schemas.microsoft.com/office/2006/metadata/properties" xmlns:ns2="249b8c81-c006-4ad1-80fb-764892380425" xmlns:ns3="492aa501-1c60-4642-86f7-2154add30114" targetNamespace="http://schemas.microsoft.com/office/2006/metadata/properties" ma:root="true" ma:fieldsID="91d1522a5b82df852b8b22b5b4bcebba" ns2:_="" ns3:_="">
    <xsd:import namespace="249b8c81-c006-4ad1-80fb-764892380425"/>
    <xsd:import namespace="492aa501-1c60-4642-86f7-2154add30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8c81-c006-4ad1-80fb-7648923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a501-1c60-4642-86f7-2154add30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8475d9-b76e-4652-8cbe-f2f04026ce7d}" ma:internalName="TaxCatchAll" ma:showField="CatchAllData" ma:web="492aa501-1c60-4642-86f7-2154add30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CFE31-CB22-40C8-AAE9-A647ECB87D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07DB6-B362-4513-B9C7-09D737AC48B8}">
  <ds:schemaRefs>
    <ds:schemaRef ds:uri="http://schemas.microsoft.com/office/2006/metadata/properties"/>
    <ds:schemaRef ds:uri="http://schemas.microsoft.com/office/infopath/2007/PartnerControls"/>
    <ds:schemaRef ds:uri="492aa501-1c60-4642-86f7-2154add30114"/>
    <ds:schemaRef ds:uri="249b8c81-c006-4ad1-80fb-764892380425"/>
  </ds:schemaRefs>
</ds:datastoreItem>
</file>

<file path=customXml/itemProps3.xml><?xml version="1.0" encoding="utf-8"?>
<ds:datastoreItem xmlns:ds="http://schemas.openxmlformats.org/officeDocument/2006/customXml" ds:itemID="{8F23F9FD-B740-4A63-82F7-B5F893884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8c81-c006-4ad1-80fb-764892380425"/>
    <ds:schemaRef ds:uri="492aa501-1c60-4642-86f7-2154add30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Section 11 Notice WEBPAGE 10 Nov with changes</dc:title>
  <dc:subject/>
  <dc:creator>LBell-60</dc:creator>
  <cp:keywords/>
  <cp:lastModifiedBy>Jill Guild</cp:lastModifiedBy>
  <cp:revision>2</cp:revision>
  <dcterms:created xsi:type="dcterms:W3CDTF">2023-03-23T09:56:00Z</dcterms:created>
  <dcterms:modified xsi:type="dcterms:W3CDTF">2023-03-23T09:56:00Z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0x010100946DC3E956D51A41880202406B7EBD18</vt:lpwstr>
  </property>
</Properties>
</file>